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10" w:rsidRDefault="00711910" w:rsidP="00711910">
      <w:pPr>
        <w:shd w:val="clear" w:color="auto" w:fill="FFFFFF"/>
        <w:spacing w:after="0" w:line="240" w:lineRule="auto"/>
        <w:jc w:val="both"/>
        <w:outlineLvl w:val="0"/>
        <w:rPr>
          <w:rFonts w:ascii="Georgia" w:eastAsia="Times New Roman" w:hAnsi="Georgia" w:cs="Times New Roman"/>
          <w:b/>
          <w:bCs/>
          <w:color w:val="003366"/>
          <w:kern w:val="36"/>
          <w:sz w:val="27"/>
          <w:szCs w:val="27"/>
          <w:lang w:eastAsia="es-MX"/>
        </w:rPr>
      </w:pPr>
      <w:r>
        <w:rPr>
          <w:noProof/>
          <w:lang w:eastAsia="es-MX"/>
        </w:rPr>
        <w:drawing>
          <wp:inline distT="0" distB="0" distL="0" distR="0" wp14:anchorId="36D4046F" wp14:editId="7EBAD4D0">
            <wp:extent cx="335693" cy="499223"/>
            <wp:effectExtent l="0" t="0" r="7620" b="0"/>
            <wp:docPr id="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pic:cNvPicPr>
                      <a:picLocks noChangeAspect="1" noChangeArrowheads="1"/>
                    </pic:cNvPicPr>
                  </pic:nvPicPr>
                  <pic:blipFill>
                    <a:blip r:embed="rId5" cstate="print"/>
                    <a:srcRect/>
                    <a:stretch>
                      <a:fillRect/>
                    </a:stretch>
                  </pic:blipFill>
                  <pic:spPr bwMode="auto">
                    <a:xfrm>
                      <a:off x="0" y="0"/>
                      <a:ext cx="335906" cy="499539"/>
                    </a:xfrm>
                    <a:prstGeom prst="rect">
                      <a:avLst/>
                    </a:prstGeom>
                    <a:noFill/>
                  </pic:spPr>
                </pic:pic>
              </a:graphicData>
            </a:graphic>
          </wp:inline>
        </w:drawing>
      </w:r>
      <w:r w:rsidRPr="00C359AB">
        <w:rPr>
          <w:rFonts w:ascii="Georgia" w:eastAsia="Times New Roman" w:hAnsi="Georgia" w:cs="Times New Roman"/>
          <w:b/>
          <w:bCs/>
          <w:color w:val="003366"/>
          <w:kern w:val="36"/>
          <w:sz w:val="27"/>
          <w:szCs w:val="27"/>
          <w:lang w:eastAsia="es-MX"/>
        </w:rPr>
        <w:t xml:space="preserve"> </w:t>
      </w:r>
    </w:p>
    <w:p w:rsidR="00711910" w:rsidRDefault="00711910" w:rsidP="00711910">
      <w:pPr>
        <w:shd w:val="clear" w:color="auto" w:fill="FFFFFF"/>
        <w:spacing w:after="0" w:line="240" w:lineRule="auto"/>
        <w:outlineLvl w:val="0"/>
        <w:rPr>
          <w:rFonts w:ascii="Georgia" w:eastAsia="Times New Roman" w:hAnsi="Georgia" w:cs="Times New Roman"/>
          <w:b/>
          <w:bCs/>
          <w:color w:val="003366"/>
          <w:kern w:val="36"/>
          <w:sz w:val="27"/>
          <w:szCs w:val="27"/>
          <w:lang w:eastAsia="es-MX"/>
        </w:rPr>
      </w:pPr>
    </w:p>
    <w:p w:rsidR="00711910" w:rsidRPr="00C359AB" w:rsidRDefault="00711910" w:rsidP="00711910">
      <w:pPr>
        <w:shd w:val="clear" w:color="auto" w:fill="FFFFFF"/>
        <w:spacing w:after="0" w:line="240" w:lineRule="auto"/>
        <w:outlineLvl w:val="0"/>
        <w:rPr>
          <w:rFonts w:ascii="Georgia" w:eastAsia="Times New Roman" w:hAnsi="Georgia" w:cs="Times New Roman"/>
          <w:b/>
          <w:bCs/>
          <w:color w:val="003366"/>
          <w:kern w:val="36"/>
          <w:sz w:val="27"/>
          <w:szCs w:val="27"/>
          <w:lang w:eastAsia="es-MX"/>
        </w:rPr>
      </w:pPr>
      <w:r w:rsidRPr="00C359AB">
        <w:rPr>
          <w:rFonts w:ascii="Georgia" w:eastAsia="Times New Roman" w:hAnsi="Georgia" w:cs="Times New Roman"/>
          <w:b/>
          <w:bCs/>
          <w:color w:val="003366"/>
          <w:kern w:val="36"/>
          <w:sz w:val="27"/>
          <w:szCs w:val="27"/>
          <w:lang w:eastAsia="es-MX"/>
        </w:rPr>
        <w:t>Los Dones del Espíritu Santo</w:t>
      </w:r>
    </w:p>
    <w:p w:rsidR="00711910" w:rsidRPr="00C359AB" w:rsidRDefault="00711910" w:rsidP="00711910">
      <w:pPr>
        <w:spacing w:after="0" w:line="240" w:lineRule="auto"/>
        <w:jc w:val="center"/>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0"/>
          <w:szCs w:val="20"/>
          <w:lang w:eastAsia="es-MX"/>
        </w:rPr>
        <w:br/>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El don de temor de Dios</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 El don de piedad</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 El don de fortaleza</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 El don de consejo</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 El don de entendimiento o inteligencia</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 El don de ciencia</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 El don de sabiduría</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El sacramento de la Confirmación otorga al bautizado una intensificación de los dones del Espíritu Santo. Es para nosotros lo que Pentecostés fue para los Apóstoles. A pesar de que Jesucristo ya les había dado el Espíritu Santo (cf. Juan. 20, 22), los Apóstoles permanecían tímidos, ignorantes e imperfectos. Dios (que todo lo hace bien) procedió por grados sucesivos en la comunicación de sus dones. Los Apóstoles tenían ya el Espíritu Santo, pero aún no habían recibido la dotación que los hacía capaces de manifestar la fuerza del amor de Cristo: ésta la recibieron el día de Pentecostés. También nosotros recibimos por primera vez al Espíritu Santo en el Bautismo, pero es hasta la Confirmación donde recibimos la plenitud de sus dones.</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b/>
          <w:bCs/>
          <w:color w:val="333333"/>
          <w:sz w:val="24"/>
          <w:szCs w:val="24"/>
          <w:lang w:eastAsia="es-MX"/>
        </w:rPr>
        <w:t xml:space="preserve"> ¿Qué son los dones del Espíritu Santo?</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202E13" w:rsidRDefault="00711910" w:rsidP="00711910">
      <w:pPr>
        <w:shd w:val="clear" w:color="auto" w:fill="FFFFFF"/>
        <w:spacing w:after="0" w:line="240" w:lineRule="auto"/>
        <w:jc w:val="both"/>
        <w:rPr>
          <w:rFonts w:ascii="Georgia" w:eastAsia="Times New Roman" w:hAnsi="Georgia" w:cs="Times New Roman"/>
          <w:b/>
          <w:color w:val="333333"/>
          <w:sz w:val="24"/>
          <w:szCs w:val="24"/>
          <w:lang w:eastAsia="es-MX"/>
        </w:rPr>
      </w:pPr>
      <w:r w:rsidRPr="00C359AB">
        <w:rPr>
          <w:rFonts w:ascii="Georgia" w:eastAsia="Times New Roman" w:hAnsi="Georgia" w:cs="Times New Roman"/>
          <w:color w:val="333333"/>
          <w:sz w:val="24"/>
          <w:szCs w:val="24"/>
          <w:lang w:eastAsia="es-MX"/>
        </w:rPr>
        <w:t xml:space="preserve">De acuerdo a la definición de santo Tomás, los dones del Espíritu Santo son </w:t>
      </w:r>
      <w:r w:rsidRPr="00202E13">
        <w:rPr>
          <w:rFonts w:ascii="Georgia" w:eastAsia="Times New Roman" w:hAnsi="Georgia" w:cs="Times New Roman"/>
          <w:b/>
          <w:color w:val="333333"/>
          <w:sz w:val="24"/>
          <w:szCs w:val="24"/>
          <w:lang w:eastAsia="es-MX"/>
        </w:rPr>
        <w:t>“unos hábitos o cualidades sobrenaturales permanentes, que perfeccionan al hombre y lo disponen a obedecer con prontitud a las inspiraciones del Espíritu Santo”</w:t>
      </w:r>
      <w:r w:rsidRPr="00C359AB">
        <w:rPr>
          <w:rFonts w:ascii="Georgia" w:eastAsia="Times New Roman" w:hAnsi="Georgia" w:cs="Times New Roman"/>
          <w:color w:val="333333"/>
          <w:sz w:val="24"/>
          <w:szCs w:val="24"/>
          <w:lang w:eastAsia="es-MX"/>
        </w:rPr>
        <w:t xml:space="preserve"> (S. Th., I-II, q. 68, a. 3). Son fundamentalmente instrumentos receptivos -al modo de los aparatos que captan las ondas electromagnéticas, inaccesibles para los sentidos naturales-, pero </w:t>
      </w:r>
      <w:r w:rsidRPr="00202E13">
        <w:rPr>
          <w:rFonts w:ascii="Georgia" w:eastAsia="Times New Roman" w:hAnsi="Georgia" w:cs="Times New Roman"/>
          <w:b/>
          <w:color w:val="333333"/>
          <w:sz w:val="24"/>
          <w:szCs w:val="24"/>
          <w:lang w:eastAsia="es-MX"/>
        </w:rPr>
        <w:t>se tornan animados por el soplo actual de Dios, y resultan a un tiempo flexibilidades y energías, docilidades y fuerzas que hacen al alma más pasiva bajo el influjo de Dios y, simultáneamente, más activa para seguirlo y secundar sus obras.</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lastRenderedPageBreak/>
        <w:t xml:space="preserve">Van surgiendo en el alma como efecto de </w:t>
      </w:r>
      <w:r w:rsidRPr="00202E13">
        <w:rPr>
          <w:rFonts w:ascii="Georgia" w:eastAsia="Times New Roman" w:hAnsi="Georgia" w:cs="Times New Roman"/>
          <w:b/>
          <w:color w:val="333333"/>
          <w:sz w:val="24"/>
          <w:szCs w:val="24"/>
          <w:lang w:eastAsia="es-MX"/>
        </w:rPr>
        <w:t>la caridad sobrenatural</w:t>
      </w:r>
      <w:r w:rsidRPr="00C359AB">
        <w:rPr>
          <w:rFonts w:ascii="Georgia" w:eastAsia="Times New Roman" w:hAnsi="Georgia" w:cs="Times New Roman"/>
          <w:color w:val="333333"/>
          <w:sz w:val="24"/>
          <w:szCs w:val="24"/>
          <w:lang w:eastAsia="es-MX"/>
        </w:rPr>
        <w:t xml:space="preserve"> o gracia santificante que, por ser amor de amistad, engendra relaciones de reciprocidad, de intercambios, entre Dios y el alma. Como cualidades receptivas, los dones reciben y transmiten las inspiraciones, las mociones, la acción del Espíritu Santo, y </w:t>
      </w:r>
      <w:r w:rsidRPr="00202E13">
        <w:rPr>
          <w:rFonts w:ascii="Georgia" w:eastAsia="Times New Roman" w:hAnsi="Georgia" w:cs="Times New Roman"/>
          <w:b/>
          <w:color w:val="333333"/>
          <w:sz w:val="24"/>
          <w:szCs w:val="24"/>
          <w:lang w:eastAsia="es-MX"/>
        </w:rPr>
        <w:t>permiten de este modo las intervenciones directas y personales de Dios en la vida moral y espiritual de nuestra alma hasta en sus menores detalles. “Eres al modo mío”,</w:t>
      </w:r>
      <w:r w:rsidRPr="00C359AB">
        <w:rPr>
          <w:rFonts w:ascii="Georgia" w:eastAsia="Times New Roman" w:hAnsi="Georgia" w:cs="Times New Roman"/>
          <w:color w:val="333333"/>
          <w:sz w:val="24"/>
          <w:szCs w:val="24"/>
          <w:lang w:eastAsia="es-MX"/>
        </w:rPr>
        <w:t xml:space="preserve"> podría entonces decir Dios al alma sometida dócilmente a su influjo, porque se ha establecido la </w:t>
      </w:r>
      <w:proofErr w:type="spellStart"/>
      <w:r w:rsidRPr="00C359AB">
        <w:rPr>
          <w:rFonts w:ascii="Georgia" w:eastAsia="Times New Roman" w:hAnsi="Georgia" w:cs="Times New Roman"/>
          <w:color w:val="333333"/>
          <w:sz w:val="24"/>
          <w:szCs w:val="24"/>
          <w:lang w:eastAsia="es-MX"/>
        </w:rPr>
        <w:t>connaturalidad</w:t>
      </w:r>
      <w:proofErr w:type="spellEnd"/>
      <w:r w:rsidRPr="00C359AB">
        <w:rPr>
          <w:rFonts w:ascii="Georgia" w:eastAsia="Times New Roman" w:hAnsi="Georgia" w:cs="Times New Roman"/>
          <w:color w:val="333333"/>
          <w:sz w:val="24"/>
          <w:szCs w:val="24"/>
          <w:lang w:eastAsia="es-MX"/>
        </w:rPr>
        <w:t>.</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Los siete dones del Espíritu Santo podrían compararse a siete puertas que se abren al infinito y por las que nos llega el suave soplo del santificador que trae consigo la luz y la vida</w:t>
      </w:r>
      <w:r w:rsidRPr="00202E13">
        <w:rPr>
          <w:rFonts w:ascii="Georgia" w:eastAsia="Times New Roman" w:hAnsi="Georgia" w:cs="Times New Roman"/>
          <w:b/>
          <w:color w:val="333333"/>
          <w:sz w:val="24"/>
          <w:szCs w:val="24"/>
          <w:lang w:eastAsia="es-MX"/>
        </w:rPr>
        <w:t>. A nosotros no se nos pide comprender su modo de actuar ni abarcar la inagotable riqueza de su despliegue, pero sí se nos pide mantener abiertas las puertas de acceso a nuestro corazón</w:t>
      </w:r>
      <w:r w:rsidRPr="00C359AB">
        <w:rPr>
          <w:rFonts w:ascii="Georgia" w:eastAsia="Times New Roman" w:hAnsi="Georgia" w:cs="Times New Roman"/>
          <w:color w:val="333333"/>
          <w:sz w:val="24"/>
          <w:szCs w:val="24"/>
          <w:lang w:eastAsia="es-MX"/>
        </w:rPr>
        <w:t xml:space="preserve">. </w:t>
      </w:r>
      <w:r w:rsidRPr="0085797F">
        <w:rPr>
          <w:rFonts w:ascii="Georgia" w:eastAsia="Times New Roman" w:hAnsi="Georgia" w:cs="Times New Roman"/>
          <w:b/>
          <w:color w:val="333333"/>
          <w:sz w:val="24"/>
          <w:szCs w:val="24"/>
          <w:lang w:eastAsia="es-MX"/>
        </w:rPr>
        <w:t>El soplo divino se ingeniará para servirse de esas puertas abiertas frente a él y se precipitará en ellas como un torrente, como un ‘río caudaloso’ para enriquecer al alma sobre todos sus méritos. Entonces Dios podrá realizar en ella el querer y el obrar, perfeccionar las virtudes, ejercer su acción progresivamente o de un solo tirón, según el modo y medida de su beneplácito</w:t>
      </w:r>
      <w:r w:rsidRPr="00C359AB">
        <w:rPr>
          <w:rFonts w:ascii="Georgia" w:eastAsia="Times New Roman" w:hAnsi="Georgia" w:cs="Times New Roman"/>
          <w:color w:val="333333"/>
          <w:sz w:val="24"/>
          <w:szCs w:val="24"/>
          <w:lang w:eastAsia="es-MX"/>
        </w:rPr>
        <w:t>. Santa Teresita del Niño Jesús comprueba un día que Dios la ha tomado y la ha colocado ahí donde está. San Pablo declara, por su parte, que él es lo que es por la acción del Espíritu.</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Resulta entonces que el camino hacia la santidad no es sino la solución al problema de cómo atraer el soplo del Espíritu, y cómo entregarse y cooperar después a su acción irruptora. Aunque con la Confirmación se recibe una intensificación del actuar del Espíritu Santo, éste ha de encontrar un alma abierta, dispuesta, receptiva, deseosa y dócil a su acción.</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Las disposiciones imprescindibles, pues, para una más intensa acción de los dones del Espíritu Santo consistirán en la limpieza interior y en el cultivo de la vida de oración.</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Dios lleva a cabo su plan sin arañar siquiera nuestra libertad, actuando gradualmente, de acuerdo a nuestra naturaleza humana y a la generosidad de nuestra respuesta. Así la acción del Espíritu Santo que de suyo es única adopta en las almas diversas formas, según las necesidades del hombre y en correspondencia con las facultades que ha de perfeccionar. Se le ha por ello comparado al agua, que siendo una produce múltiples efectos: “¿Por qué llamó el Señor agua a la gracia del Espíritu? Porque ella se derrama de una sola manera y en una sola forma, pero produce múltiples efectos: existe de un modo particular en la palmera, y de otro en la vid…” (S. CIRILO DE JERUSALÉN, </w:t>
      </w:r>
      <w:proofErr w:type="spellStart"/>
      <w:r w:rsidRPr="00C359AB">
        <w:rPr>
          <w:rFonts w:ascii="Georgia" w:eastAsia="Times New Roman" w:hAnsi="Georgia" w:cs="Times New Roman"/>
          <w:color w:val="333333"/>
          <w:sz w:val="24"/>
          <w:szCs w:val="24"/>
          <w:lang w:eastAsia="es-MX"/>
        </w:rPr>
        <w:t>Cateq</w:t>
      </w:r>
      <w:proofErr w:type="spellEnd"/>
      <w:r w:rsidRPr="00C359AB">
        <w:rPr>
          <w:rFonts w:ascii="Georgia" w:eastAsia="Times New Roman" w:hAnsi="Georgia" w:cs="Times New Roman"/>
          <w:color w:val="333333"/>
          <w:sz w:val="24"/>
          <w:szCs w:val="24"/>
          <w:lang w:eastAsia="es-MX"/>
        </w:rPr>
        <w:t xml:space="preserve">., PG 33, 935)]. Sobre la base de la revelación de Isaías [“Brotará -dice el Profeta- un tronco de la raíz de </w:t>
      </w:r>
      <w:proofErr w:type="spellStart"/>
      <w:r w:rsidRPr="00C359AB">
        <w:rPr>
          <w:rFonts w:ascii="Georgia" w:eastAsia="Times New Roman" w:hAnsi="Georgia" w:cs="Times New Roman"/>
          <w:color w:val="333333"/>
          <w:sz w:val="24"/>
          <w:szCs w:val="24"/>
          <w:lang w:eastAsia="es-MX"/>
        </w:rPr>
        <w:t>Jessé</w:t>
      </w:r>
      <w:proofErr w:type="spellEnd"/>
      <w:r w:rsidRPr="00C359AB">
        <w:rPr>
          <w:rFonts w:ascii="Georgia" w:eastAsia="Times New Roman" w:hAnsi="Georgia" w:cs="Times New Roman"/>
          <w:color w:val="333333"/>
          <w:sz w:val="24"/>
          <w:szCs w:val="24"/>
          <w:lang w:eastAsia="es-MX"/>
        </w:rPr>
        <w:t xml:space="preserve">, una flor nacerá de esta raíz, y descansará en ella el Espíritu de Sabiduría y de Entendimiento, el Espíritu de Consejo y de Fortaleza, el Espíritu de Ciencia y de Piedad, y la llenará el Espíritu del Temor del Señor” (11, 1-3)]. Lo que Isaías llama </w:t>
      </w:r>
      <w:r w:rsidRPr="00C359AB">
        <w:rPr>
          <w:rFonts w:ascii="Georgia" w:eastAsia="Times New Roman" w:hAnsi="Georgia" w:cs="Times New Roman"/>
          <w:color w:val="333333"/>
          <w:sz w:val="24"/>
          <w:szCs w:val="24"/>
          <w:lang w:eastAsia="es-MX"/>
        </w:rPr>
        <w:lastRenderedPageBreak/>
        <w:t xml:space="preserve">‘espíritus’ es lo que en el tecnicismo teológico se llama </w:t>
      </w:r>
      <w:proofErr w:type="gramStart"/>
      <w:r w:rsidRPr="00C359AB">
        <w:rPr>
          <w:rFonts w:ascii="Georgia" w:eastAsia="Times New Roman" w:hAnsi="Georgia" w:cs="Times New Roman"/>
          <w:color w:val="333333"/>
          <w:sz w:val="24"/>
          <w:szCs w:val="24"/>
          <w:lang w:eastAsia="es-MX"/>
        </w:rPr>
        <w:t>‘dones’.,</w:t>
      </w:r>
      <w:proofErr w:type="gramEnd"/>
      <w:r w:rsidRPr="00C359AB">
        <w:rPr>
          <w:rFonts w:ascii="Georgia" w:eastAsia="Times New Roman" w:hAnsi="Georgia" w:cs="Times New Roman"/>
          <w:color w:val="333333"/>
          <w:sz w:val="24"/>
          <w:szCs w:val="24"/>
          <w:lang w:eastAsia="es-MX"/>
        </w:rPr>
        <w:t xml:space="preserve"> la enseñanza de la Iglesia ha distinguido siete dones, y los explica comenzando habitualmente por el citado al final en el Profeta: el don de temor de Dios, para culminar en el más perfecto: el de sabiduría. Los estudiaremos a continuación por separado.</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b/>
          <w:bCs/>
          <w:color w:val="333333"/>
          <w:sz w:val="24"/>
          <w:szCs w:val="24"/>
          <w:lang w:eastAsia="es-MX"/>
        </w:rPr>
        <w:t>El don de temor de Dios</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En las etapas iniciales de la vida espiritual, las intervenciones personales del Espíritu de Dios se ordenan sobre todo a arrancar el pecado de nuestras almas, y a consolidarlas en el bien. De ahí que el primero de los dones nos lleve a experimentar el contraste entre la santidad de Dios y nuestra miseria de pecadores. Una persona “temerosa de Dios” es aquella que posee la convicción de la infinita grandeza de “Aquel que es”; logrando con dicho don descubrir el sentido de lo sagrado y de postrarse ante él. En otras palabras, el don de temor de Dios nos otorga la especial finura del alma que hace al hombre un ser religioso. Quizá la tremenda despersonalización de nuestra sociedad contemporánea produzca, por una parte, la trivialización de lo realmente importante -es decir, de lo divino- y, por otra, el oscurecimiento de la realidad de Dios como Persona, como interlocutor de tremenda majestad al que todo se le debe, y dejamos entonces de reconocer su trascendencia y su gobierno sobre cada ser y cada cosa.</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Nosotros podemos advertir la ausencia de este don, por ejemplo, en nuestras plegarias rutinarias, o cuando transcurre nuestra existencia en una frívola superficialidad, sin advertir la presencia y la importancia de Aquel que es el Creador y Ser Supremo, así como también en la desacralización de los ritos litúrgicos. Podemos también advertir la ausencia de actuación de este don en aquellas personas que, aun estando en gracia, no terminan de ‘despegar’ en su vida espiritual La falta de correspondencia no ha permitido que el Espíritu divino comience su tarea: se halla como encapsulado. Cuando, por el contrario, el alma abre sus compuertas con una actitud deseosa de búsqueda, el don de temor la introduce en una religiosidad profunda, sincera, en una adoración a Dios que resulta verdaderamente de corazón. Ha logrado la ‘personalización’, el proceso de santificación único, irrepetible e intransferible.</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Quizá en este punto nos surja la cuestión referida al término temor de Dios, y nos preguntemos cómo es posible que exista una acción especial del Espíritu Santo referida al temor. ¿No resulta contradictorio hablar del ‘temor’ como don del Espíritu Santo? Si el Espíritu Santo es el Amor Sustancial, ¿puede darse temor en el amor? En realidad sí: hay un temor que procede del amor. En este punto de actuación del don de temor se vislumbra un nuevo matiz, que ha ido más allá del inicial, el que anotábamos antes como punto de arranque de una vida interior propia y autónoma. En este punto se da una actuación más intensa que la señalada arriba. Porque, como dijimos, los dones no son lineales y unívocos, sino que adoptan diferentes coloraciones e intensidades. En este caso, otro de los destellos de este don consistirá precisamente en el temor de perder el amor. Con este don, el Espíritu Santo logra que el alma advierta que es terrible y gravísimo (en realidad, lo </w:t>
      </w:r>
      <w:r w:rsidRPr="00C359AB">
        <w:rPr>
          <w:rFonts w:ascii="Georgia" w:eastAsia="Times New Roman" w:hAnsi="Georgia" w:cs="Times New Roman"/>
          <w:color w:val="333333"/>
          <w:sz w:val="24"/>
          <w:szCs w:val="24"/>
          <w:lang w:eastAsia="es-MX"/>
        </w:rPr>
        <w:lastRenderedPageBreak/>
        <w:t>más terrible de todo) la pérdida de aquello que constituye el objeto único de su vida y de su amor.</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Esto es así porque el alma ha experimentado la dulzura del amor del Amado, y entonces el don le infunde un horror instintivo, profundísimo, que le hace decir: todo menos apartarme de Ti; todo menos perder nuestra unión estrechísima, nuestra mutua intimidad. Es un temor filial, es un temor nobilísimo que brota de las entrañas mismas del amor, y que experimenta todo aquel que ama: Da </w:t>
      </w:r>
      <w:proofErr w:type="spellStart"/>
      <w:r w:rsidRPr="00C359AB">
        <w:rPr>
          <w:rFonts w:ascii="Georgia" w:eastAsia="Times New Roman" w:hAnsi="Georgia" w:cs="Times New Roman"/>
          <w:color w:val="333333"/>
          <w:sz w:val="24"/>
          <w:szCs w:val="24"/>
          <w:lang w:eastAsia="es-MX"/>
        </w:rPr>
        <w:t>mihi</w:t>
      </w:r>
      <w:proofErr w:type="spellEnd"/>
      <w:r w:rsidRPr="00C359AB">
        <w:rPr>
          <w:rFonts w:ascii="Georgia" w:eastAsia="Times New Roman" w:hAnsi="Georgia" w:cs="Times New Roman"/>
          <w:color w:val="333333"/>
          <w:sz w:val="24"/>
          <w:szCs w:val="24"/>
          <w:lang w:eastAsia="es-MX"/>
        </w:rPr>
        <w:t xml:space="preserve"> </w:t>
      </w:r>
      <w:proofErr w:type="spellStart"/>
      <w:r w:rsidRPr="00C359AB">
        <w:rPr>
          <w:rFonts w:ascii="Georgia" w:eastAsia="Times New Roman" w:hAnsi="Georgia" w:cs="Times New Roman"/>
          <w:color w:val="333333"/>
          <w:sz w:val="24"/>
          <w:szCs w:val="24"/>
          <w:lang w:eastAsia="es-MX"/>
        </w:rPr>
        <w:t>amantem</w:t>
      </w:r>
      <w:proofErr w:type="spellEnd"/>
      <w:r w:rsidRPr="00C359AB">
        <w:rPr>
          <w:rFonts w:ascii="Georgia" w:eastAsia="Times New Roman" w:hAnsi="Georgia" w:cs="Times New Roman"/>
          <w:color w:val="333333"/>
          <w:sz w:val="24"/>
          <w:szCs w:val="24"/>
          <w:lang w:eastAsia="es-MX"/>
        </w:rPr>
        <w:t xml:space="preserve"> et </w:t>
      </w:r>
      <w:proofErr w:type="spellStart"/>
      <w:r w:rsidRPr="00C359AB">
        <w:rPr>
          <w:rFonts w:ascii="Georgia" w:eastAsia="Times New Roman" w:hAnsi="Georgia" w:cs="Times New Roman"/>
          <w:color w:val="333333"/>
          <w:sz w:val="24"/>
          <w:szCs w:val="24"/>
          <w:lang w:eastAsia="es-MX"/>
        </w:rPr>
        <w:t>sentit</w:t>
      </w:r>
      <w:proofErr w:type="spellEnd"/>
      <w:r w:rsidRPr="00C359AB">
        <w:rPr>
          <w:rFonts w:ascii="Georgia" w:eastAsia="Times New Roman" w:hAnsi="Georgia" w:cs="Times New Roman"/>
          <w:color w:val="333333"/>
          <w:sz w:val="24"/>
          <w:szCs w:val="24"/>
          <w:lang w:eastAsia="es-MX"/>
        </w:rPr>
        <w:t xml:space="preserve"> </w:t>
      </w:r>
      <w:proofErr w:type="spellStart"/>
      <w:r w:rsidRPr="00C359AB">
        <w:rPr>
          <w:rFonts w:ascii="Georgia" w:eastAsia="Times New Roman" w:hAnsi="Georgia" w:cs="Times New Roman"/>
          <w:color w:val="333333"/>
          <w:sz w:val="24"/>
          <w:szCs w:val="24"/>
          <w:lang w:eastAsia="es-MX"/>
        </w:rPr>
        <w:t>quod</w:t>
      </w:r>
      <w:proofErr w:type="spellEnd"/>
      <w:r w:rsidRPr="00C359AB">
        <w:rPr>
          <w:rFonts w:ascii="Georgia" w:eastAsia="Times New Roman" w:hAnsi="Georgia" w:cs="Times New Roman"/>
          <w:color w:val="333333"/>
          <w:sz w:val="24"/>
          <w:szCs w:val="24"/>
          <w:lang w:eastAsia="es-MX"/>
        </w:rPr>
        <w:t xml:space="preserve"> </w:t>
      </w:r>
      <w:proofErr w:type="spellStart"/>
      <w:r w:rsidRPr="00C359AB">
        <w:rPr>
          <w:rFonts w:ascii="Georgia" w:eastAsia="Times New Roman" w:hAnsi="Georgia" w:cs="Times New Roman"/>
          <w:color w:val="333333"/>
          <w:sz w:val="24"/>
          <w:szCs w:val="24"/>
          <w:lang w:eastAsia="es-MX"/>
        </w:rPr>
        <w:t>dico</w:t>
      </w:r>
      <w:proofErr w:type="spellEnd"/>
      <w:r w:rsidRPr="00C359AB">
        <w:rPr>
          <w:rFonts w:ascii="Georgia" w:eastAsia="Times New Roman" w:hAnsi="Georgia" w:cs="Times New Roman"/>
          <w:color w:val="333333"/>
          <w:sz w:val="24"/>
          <w:szCs w:val="24"/>
          <w:lang w:eastAsia="es-MX"/>
        </w:rPr>
        <w:t xml:space="preserve">, escribió san Agustín (“Dame uno que haya amado y comprenderá lo que digo”: </w:t>
      </w:r>
      <w:proofErr w:type="spellStart"/>
      <w:r w:rsidRPr="00C359AB">
        <w:rPr>
          <w:rFonts w:ascii="Georgia" w:eastAsia="Times New Roman" w:hAnsi="Georgia" w:cs="Times New Roman"/>
          <w:color w:val="333333"/>
          <w:sz w:val="24"/>
          <w:szCs w:val="24"/>
          <w:lang w:eastAsia="es-MX"/>
        </w:rPr>
        <w:t>Tr</w:t>
      </w:r>
      <w:proofErr w:type="spellEnd"/>
      <w:r w:rsidRPr="00C359AB">
        <w:rPr>
          <w:rFonts w:ascii="Georgia" w:eastAsia="Times New Roman" w:hAnsi="Georgia" w:cs="Times New Roman"/>
          <w:color w:val="333333"/>
          <w:sz w:val="24"/>
          <w:szCs w:val="24"/>
          <w:lang w:eastAsia="es-MX"/>
        </w:rPr>
        <w:t xml:space="preserve">. 26, </w:t>
      </w:r>
      <w:proofErr w:type="spellStart"/>
      <w:r w:rsidRPr="00C359AB">
        <w:rPr>
          <w:rFonts w:ascii="Georgia" w:eastAsia="Times New Roman" w:hAnsi="Georgia" w:cs="Times New Roman"/>
          <w:color w:val="333333"/>
          <w:sz w:val="24"/>
          <w:szCs w:val="24"/>
          <w:lang w:eastAsia="es-MX"/>
        </w:rPr>
        <w:t>sup</w:t>
      </w:r>
      <w:proofErr w:type="spellEnd"/>
      <w:r w:rsidRPr="00C359AB">
        <w:rPr>
          <w:rFonts w:ascii="Georgia" w:eastAsia="Times New Roman" w:hAnsi="Georgia" w:cs="Times New Roman"/>
          <w:color w:val="333333"/>
          <w:sz w:val="24"/>
          <w:szCs w:val="24"/>
          <w:lang w:eastAsia="es-MX"/>
        </w:rPr>
        <w:t xml:space="preserve">. </w:t>
      </w:r>
      <w:proofErr w:type="spellStart"/>
      <w:r w:rsidRPr="00C359AB">
        <w:rPr>
          <w:rFonts w:ascii="Georgia" w:eastAsia="Times New Roman" w:hAnsi="Georgia" w:cs="Times New Roman"/>
          <w:color w:val="333333"/>
          <w:sz w:val="24"/>
          <w:szCs w:val="24"/>
          <w:lang w:eastAsia="es-MX"/>
        </w:rPr>
        <w:t>Ioann</w:t>
      </w:r>
      <w:proofErr w:type="spellEnd"/>
      <w:r w:rsidRPr="00C359AB">
        <w:rPr>
          <w:rFonts w:ascii="Georgia" w:eastAsia="Times New Roman" w:hAnsi="Georgia" w:cs="Times New Roman"/>
          <w:color w:val="333333"/>
          <w:sz w:val="24"/>
          <w:szCs w:val="24"/>
          <w:lang w:eastAsia="es-MX"/>
        </w:rPr>
        <w:t>). Y santa Teresa lo refleja en el diálogo entre Dios y el alma:</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-Alma, ¿qué queréis de Mí?</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-Dios mío, no más que verte.</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-¿Y qué temes más de ti?</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-Lo que más temo es perderte.</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(Poesías: ‘Coloquio de Amor’)</w:t>
      </w:r>
    </w:p>
    <w:p w:rsidR="00711910" w:rsidRPr="00C359AB"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Sometida al don de temor, el alma se abandona a su Dios, entregándose totalmente en sus manos: -Señor, le dice, tómame, apodérate de mí; te pertenezco, átame, estréchame, para que no nos separemos jamás. Todo su afán será agradarlo, y si para ello hace falta –dada su torpeza y la dureza de su corazón- entregarle su libertad, no tendrá reparo alguno en hacerlo: no quiere ser libre de perderlo. La expresión más acabada de esta etapa del don de temor es la respuesta de María al Ángel: He aquí la esclava del Señor. Ella ha hecho entrega de su libre determinación y no busca sino ser un instrumento dócil a cualquier invitación divina: que se haga en mí según tu palabra. Cuando nos abrimos de este modo a la acción del Espíritu Santo, Él se posesiona, se apodera de nuestro yo, porque nuestro yo quiso pertenecerle.</w:t>
      </w: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Pr>
          <w:rFonts w:ascii="Georgia" w:eastAsia="Times New Roman" w:hAnsi="Georgia" w:cs="Times New Roman"/>
          <w:color w:val="333333"/>
          <w:sz w:val="24"/>
          <w:szCs w:val="24"/>
          <w:lang w:eastAsia="es-MX"/>
        </w:rPr>
        <w:t>Práctica:</w:t>
      </w: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r>
        <w:rPr>
          <w:rFonts w:ascii="Georgia" w:eastAsia="Times New Roman" w:hAnsi="Georgia" w:cs="Times New Roman"/>
          <w:color w:val="333333"/>
          <w:sz w:val="24"/>
          <w:szCs w:val="24"/>
          <w:lang w:eastAsia="es-MX"/>
        </w:rPr>
        <w:t>En mi oración diaria, revisar qué tanto Temor de Dios tengo y dependiendo de mi respuesta, pedir la gracia y el don al ES.</w:t>
      </w: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711910" w:rsidRDefault="00711910" w:rsidP="00711910">
      <w:pPr>
        <w:shd w:val="clear" w:color="auto" w:fill="FFFFFF"/>
        <w:spacing w:after="0" w:line="240" w:lineRule="auto"/>
        <w:jc w:val="both"/>
        <w:rPr>
          <w:rFonts w:ascii="Georgia" w:eastAsia="Times New Roman" w:hAnsi="Georgia" w:cs="Times New Roman"/>
          <w:color w:val="333333"/>
          <w:sz w:val="24"/>
          <w:szCs w:val="24"/>
          <w:lang w:eastAsia="es-MX"/>
        </w:rPr>
      </w:pPr>
    </w:p>
    <w:p w:rsidR="00664D72" w:rsidRDefault="00664D72">
      <w:bookmarkStart w:id="0" w:name="_GoBack"/>
      <w:bookmarkEnd w:id="0"/>
    </w:p>
    <w:sectPr w:rsidR="00664D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10"/>
    <w:rsid w:val="00664D72"/>
    <w:rsid w:val="00711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19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19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1512</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ceciliaelizondo</dc:creator>
  <cp:lastModifiedBy>ceciliaelizondo</cp:lastModifiedBy>
  <cp:revision>1</cp:revision>
  <dcterms:created xsi:type="dcterms:W3CDTF">2015-05-07T15:12:00Z</dcterms:created>
  <dcterms:modified xsi:type="dcterms:W3CDTF">2015-05-07T15:14:00Z</dcterms:modified>
</cp:coreProperties>
</file>